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663AB3" w:rsidRPr="00663AB3" w:rsidTr="00335D84">
        <w:trPr>
          <w:trHeight w:val="913"/>
        </w:trPr>
        <w:tc>
          <w:tcPr>
            <w:tcW w:w="2410" w:type="dxa"/>
          </w:tcPr>
          <w:p w:rsidR="00663AB3" w:rsidRPr="00663AB3" w:rsidRDefault="00663AB3" w:rsidP="00D70F8F">
            <w:pPr>
              <w:spacing w:line="259" w:lineRule="auto"/>
            </w:pPr>
            <w:r w:rsidRPr="00663AB3">
              <w:rPr>
                <w:noProof/>
                <w:lang w:eastAsia="tr-TR"/>
              </w:rPr>
              <w:drawing>
                <wp:inline distT="0" distB="0" distL="0" distR="0" wp14:anchorId="1454273E" wp14:editId="7B724252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D70F8F" w:rsidRDefault="00663AB3" w:rsidP="00D70F8F">
            <w:pPr>
              <w:spacing w:line="259" w:lineRule="auto"/>
              <w:jc w:val="center"/>
            </w:pPr>
            <w:r w:rsidRPr="00663AB3">
              <w:t>ESKİŞEHİR OSMANGAZİ ÜNİVERSİTESİ İkti</w:t>
            </w:r>
            <w:r w:rsidR="00D70F8F">
              <w:t>sadi ve İdari Bilimler Fakültesi</w:t>
            </w:r>
          </w:p>
          <w:p w:rsidR="00663AB3" w:rsidRPr="00663AB3" w:rsidRDefault="00D70F8F" w:rsidP="00D70F8F">
            <w:pPr>
              <w:spacing w:line="259" w:lineRule="auto"/>
              <w:jc w:val="center"/>
            </w:pPr>
            <w:r w:rsidRPr="00D70F8F">
              <w:t>KALİTE KOMİSYONU TOPLANTISI SONUÇ BİLDİRGESİ</w:t>
            </w:r>
          </w:p>
        </w:tc>
        <w:tc>
          <w:tcPr>
            <w:tcW w:w="3021" w:type="dxa"/>
          </w:tcPr>
          <w:p w:rsidR="00663AB3" w:rsidRPr="00663AB3" w:rsidRDefault="00663AB3" w:rsidP="00D70F8F">
            <w:r w:rsidRPr="00663AB3">
              <w:t>Doküman No:</w:t>
            </w:r>
            <w:r w:rsidR="00720504">
              <w:t xml:space="preserve"> 2023/9</w:t>
            </w:r>
          </w:p>
          <w:p w:rsidR="00663AB3" w:rsidRPr="00663AB3" w:rsidRDefault="00663AB3" w:rsidP="00D70F8F">
            <w:r w:rsidRPr="00663AB3">
              <w:t>Yayın Tarihi:</w:t>
            </w:r>
          </w:p>
          <w:p w:rsidR="00663AB3" w:rsidRPr="00663AB3" w:rsidRDefault="00663AB3" w:rsidP="00D70F8F">
            <w:r w:rsidRPr="00663AB3">
              <w:t>Revizyon Tarihi:</w:t>
            </w:r>
          </w:p>
          <w:p w:rsidR="00663AB3" w:rsidRPr="00663AB3" w:rsidRDefault="00663AB3" w:rsidP="00D70F8F">
            <w:r w:rsidRPr="00663AB3">
              <w:t>Revizyon No:</w:t>
            </w:r>
          </w:p>
        </w:tc>
      </w:tr>
    </w:tbl>
    <w:p w:rsidR="00663AB3" w:rsidRPr="00663AB3" w:rsidRDefault="00663AB3" w:rsidP="00D70F8F">
      <w:pPr>
        <w:spacing w:after="0"/>
        <w:rPr>
          <w:b/>
        </w:rPr>
      </w:pPr>
    </w:p>
    <w:p w:rsidR="00663AB3" w:rsidRPr="00663AB3" w:rsidRDefault="00663AB3" w:rsidP="00663AB3">
      <w:pPr>
        <w:jc w:val="center"/>
        <w:rPr>
          <w:b/>
        </w:rPr>
      </w:pPr>
      <w:r>
        <w:rPr>
          <w:b/>
        </w:rPr>
        <w:t>3</w:t>
      </w:r>
      <w:r w:rsidRPr="00663AB3">
        <w:rPr>
          <w:b/>
        </w:rPr>
        <w:t>. KALİTE TOPLANTISI SONUÇ BİLDİRGESİ</w:t>
      </w:r>
    </w:p>
    <w:p w:rsidR="00663AB3" w:rsidRDefault="00663AB3" w:rsidP="00663AB3">
      <w:pPr>
        <w:jc w:val="both"/>
      </w:pPr>
      <w:r w:rsidRPr="00663AB3">
        <w:t xml:space="preserve">1. </w:t>
      </w:r>
      <w:r>
        <w:t>13.9.2023 Saat: 14.00 -15.30’da yapılan toplantıda 20</w:t>
      </w:r>
      <w:r w:rsidR="001946B1">
        <w:t>21</w:t>
      </w:r>
      <w:r>
        <w:t xml:space="preserve"> ve 2022 yıllarına ait Fakülte </w:t>
      </w:r>
      <w:r w:rsidRPr="00663AB3">
        <w:t xml:space="preserve">Kurum İç Değerlendirme Raporunda </w:t>
      </w:r>
      <w:r>
        <w:t xml:space="preserve">yer alan aksaklıkların bölüm bazında belirlenmesine ve sorunların </w:t>
      </w:r>
      <w:r w:rsidR="004D2706">
        <w:t xml:space="preserve">15.9.2023 tarihinde </w:t>
      </w:r>
      <w:r>
        <w:t xml:space="preserve">raporlaştırılmasına, </w:t>
      </w:r>
    </w:p>
    <w:p w:rsidR="00663AB3" w:rsidRPr="00663AB3" w:rsidRDefault="00663AB3" w:rsidP="00663AB3">
      <w:pPr>
        <w:jc w:val="both"/>
      </w:pPr>
      <w:r>
        <w:t xml:space="preserve">2. Kalite faaliyetlerinde </w:t>
      </w:r>
      <w:r w:rsidRPr="00663AB3">
        <w:t xml:space="preserve">kullanılacak bilgi ve verilerin bölüm bazında periyodik olarak toplanması, dokümantasyonu ve paylaşılmasına yönelik </w:t>
      </w:r>
      <w:r>
        <w:t xml:space="preserve">koordinasyon sağlanması, dokümantasyon </w:t>
      </w:r>
      <w:r w:rsidRPr="00663AB3">
        <w:t>rehber</w:t>
      </w:r>
      <w:r>
        <w:t>i</w:t>
      </w:r>
      <w:r w:rsidRPr="00663AB3">
        <w:t xml:space="preserve"> hazırlaması konusunda </w:t>
      </w:r>
      <w:r>
        <w:t xml:space="preserve">fakülte dekanlığı ve bölüm başkanlıkları ile </w:t>
      </w:r>
      <w:r w:rsidRPr="00663AB3">
        <w:t>işbölümü yapılması, bölüm sekreterlerinin görevlendirilmesi ve eğitilmesi</w:t>
      </w:r>
      <w:r>
        <w:t xml:space="preserve"> konusunda dekanlık ve bölüm yetkililerini</w:t>
      </w:r>
      <w:r w:rsidR="00873849">
        <w:t>n katılacağı bir toplantı yapıl</w:t>
      </w:r>
      <w:r>
        <w:t>masına,</w:t>
      </w:r>
    </w:p>
    <w:p w:rsidR="00663AB3" w:rsidRPr="00663AB3" w:rsidRDefault="00663AB3" w:rsidP="00663AB3">
      <w:pPr>
        <w:jc w:val="both"/>
      </w:pPr>
      <w:r>
        <w:t>3</w:t>
      </w:r>
      <w:r w:rsidRPr="00663AB3">
        <w:t xml:space="preserve">. </w:t>
      </w:r>
      <w:r w:rsidR="00D70F8F">
        <w:t>Dönemlik ve yıllık olarak p</w:t>
      </w:r>
      <w:r w:rsidRPr="00663AB3">
        <w:t>aydaş memnuniyet anketlerinin hazırlanması, verilerin toplanması ve değerlendirilmesi için bölümlerde çalışma başlatılması,</w:t>
      </w:r>
    </w:p>
    <w:p w:rsidR="00663AB3" w:rsidRPr="00663AB3" w:rsidRDefault="00663AB3" w:rsidP="00663AB3">
      <w:pPr>
        <w:jc w:val="both"/>
      </w:pPr>
      <w:r w:rsidRPr="00663AB3">
        <w:t>3. Fakülte Kalite el kitabının hazırlanması konusunda çalışmalara başlanması,</w:t>
      </w:r>
    </w:p>
    <w:p w:rsidR="00663AB3" w:rsidRPr="00663AB3" w:rsidRDefault="00663AB3" w:rsidP="00663AB3">
      <w:pPr>
        <w:jc w:val="both"/>
      </w:pPr>
      <w:r w:rsidRPr="00663AB3">
        <w:t>4.</w:t>
      </w:r>
      <w:r>
        <w:t xml:space="preserve"> </w:t>
      </w:r>
      <w:r w:rsidRPr="00663AB3">
        <w:t xml:space="preserve">Akademik danışmanlık ve </w:t>
      </w:r>
      <w:proofErr w:type="spellStart"/>
      <w:r w:rsidRPr="00663AB3">
        <w:t>mentörlük</w:t>
      </w:r>
      <w:proofErr w:type="spellEnd"/>
      <w:r w:rsidRPr="00663AB3">
        <w:t xml:space="preserve"> faaliyetlerinin gözden geçirilmesi,</w:t>
      </w:r>
      <w:r w:rsidR="00D70F8F">
        <w:t xml:space="preserve"> bu konuda bölümlerde var olan Kişisel Gelişim ve Mesleki Vizyon derslerinde kariyer ve kalite ile ilgili konularda bilgilendirme yapılabileceği, </w:t>
      </w:r>
    </w:p>
    <w:p w:rsidR="00663AB3" w:rsidRPr="00663AB3" w:rsidRDefault="00663AB3" w:rsidP="00663AB3">
      <w:pPr>
        <w:jc w:val="both"/>
      </w:pPr>
      <w:r w:rsidRPr="00663AB3">
        <w:t>5.</w:t>
      </w:r>
      <w:r>
        <w:t xml:space="preserve"> </w:t>
      </w:r>
      <w:r w:rsidRPr="00663AB3">
        <w:t>Öğrenci ve STK’lar ile kalite süreçleri odaklı proje/kongre/</w:t>
      </w:r>
      <w:proofErr w:type="gramStart"/>
      <w:r w:rsidRPr="00663AB3">
        <w:t>sempozyum</w:t>
      </w:r>
      <w:proofErr w:type="gramEnd"/>
      <w:r w:rsidRPr="00663AB3">
        <w:t xml:space="preserve">/söyleşi vb. faaliyetlerin </w:t>
      </w:r>
      <w:r w:rsidR="00D70F8F">
        <w:t xml:space="preserve">bölüm bazında </w:t>
      </w:r>
      <w:r w:rsidRPr="00663AB3">
        <w:t>planlanması,</w:t>
      </w:r>
    </w:p>
    <w:p w:rsidR="00663AB3" w:rsidRPr="00663AB3" w:rsidRDefault="00663AB3" w:rsidP="00663AB3">
      <w:pPr>
        <w:jc w:val="both"/>
      </w:pPr>
      <w:r w:rsidRPr="00663AB3">
        <w:t>6.</w:t>
      </w:r>
      <w:r w:rsidR="00D70F8F">
        <w:t xml:space="preserve"> </w:t>
      </w:r>
      <w:r w:rsidRPr="00663AB3">
        <w:t>Mezunlarla iletişim konusunda bölüm bazında çalışma yapılması,</w:t>
      </w:r>
    </w:p>
    <w:p w:rsidR="00663AB3" w:rsidRDefault="00663AB3" w:rsidP="00663AB3">
      <w:pPr>
        <w:jc w:val="both"/>
      </w:pPr>
      <w:r w:rsidRPr="00663AB3">
        <w:t>7.</w:t>
      </w:r>
      <w:r w:rsidR="00D70F8F">
        <w:t xml:space="preserve"> </w:t>
      </w:r>
      <w:r w:rsidRPr="00663AB3">
        <w:t>Kalite çalışmalarının duyurulması konusunda web sayfası ve sosyal medya araçlarının etkin kullanımının sağlanması</w:t>
      </w:r>
      <w:r w:rsidR="00D70F8F">
        <w:t>na karar verildi.</w:t>
      </w:r>
    </w:p>
    <w:p w:rsidR="00D70F8F" w:rsidRDefault="00D70F8F" w:rsidP="00663AB3">
      <w:pPr>
        <w:jc w:val="both"/>
      </w:pPr>
    </w:p>
    <w:p w:rsidR="00D70F8F" w:rsidRDefault="00133085" w:rsidP="00663AB3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4339903" cy="2440237"/>
            <wp:effectExtent l="0" t="0" r="3810" b="0"/>
            <wp:docPr id="3" name="Resim 3" descr="C:\Users\Asus\Downloads\20230913_15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20230913_150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777" cy="24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4339590" cy="2440060"/>
            <wp:effectExtent l="0" t="0" r="3810" b="0"/>
            <wp:docPr id="4" name="Resim 4" descr="C:\Users\Asus\Downloads\20230913_15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20230913_150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757" cy="244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8F" w:rsidRDefault="00D70F8F" w:rsidP="00663AB3">
      <w:pPr>
        <w:jc w:val="both"/>
      </w:pPr>
    </w:p>
    <w:p w:rsidR="00C61EE2" w:rsidRPr="00C61EE2" w:rsidRDefault="00C61EE2" w:rsidP="00C61EE2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1EE2" w:rsidRPr="00C61EE2" w:rsidTr="00C61EE2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E2" w:rsidRPr="00C61EE2" w:rsidRDefault="00C61EE2" w:rsidP="00C61EE2">
            <w:pPr>
              <w:jc w:val="center"/>
              <w:rPr>
                <w:sz w:val="18"/>
                <w:szCs w:val="18"/>
              </w:rPr>
            </w:pPr>
            <w:r w:rsidRPr="00C61EE2">
              <w:rPr>
                <w:sz w:val="18"/>
                <w:szCs w:val="18"/>
              </w:rPr>
              <w:t>HAZIRLAYAN</w:t>
            </w:r>
          </w:p>
          <w:p w:rsidR="00C61EE2" w:rsidRPr="00C61EE2" w:rsidRDefault="00C61EE2" w:rsidP="00C61EE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61EE2">
              <w:rPr>
                <w:sz w:val="18"/>
                <w:szCs w:val="18"/>
              </w:rPr>
              <w:t>Doç</w:t>
            </w:r>
            <w:proofErr w:type="spellEnd"/>
            <w:r w:rsidRPr="00C61EE2">
              <w:rPr>
                <w:sz w:val="18"/>
                <w:szCs w:val="18"/>
              </w:rPr>
              <w:t xml:space="preserve"> .Dr.</w:t>
            </w:r>
            <w:proofErr w:type="gramEnd"/>
            <w:r w:rsidRPr="00C61EE2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E2" w:rsidRPr="00C61EE2" w:rsidRDefault="00C61EE2" w:rsidP="00C61EE2">
            <w:pPr>
              <w:jc w:val="center"/>
              <w:rPr>
                <w:sz w:val="18"/>
                <w:szCs w:val="18"/>
              </w:rPr>
            </w:pPr>
            <w:r w:rsidRPr="00C61EE2">
              <w:rPr>
                <w:sz w:val="18"/>
                <w:szCs w:val="18"/>
              </w:rPr>
              <w:t>GÖZDEN GEÇİREN/KONTROL</w:t>
            </w:r>
          </w:p>
          <w:p w:rsidR="00C61EE2" w:rsidRPr="00C61EE2" w:rsidRDefault="00C61EE2" w:rsidP="00C61EE2">
            <w:pPr>
              <w:rPr>
                <w:sz w:val="18"/>
                <w:szCs w:val="18"/>
              </w:rPr>
            </w:pPr>
            <w:r w:rsidRPr="00C61EE2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E2" w:rsidRPr="00C61EE2" w:rsidRDefault="00C61EE2" w:rsidP="00C61EE2">
            <w:pPr>
              <w:jc w:val="center"/>
              <w:rPr>
                <w:sz w:val="18"/>
                <w:szCs w:val="18"/>
              </w:rPr>
            </w:pPr>
            <w:r w:rsidRPr="00C61EE2">
              <w:rPr>
                <w:sz w:val="18"/>
                <w:szCs w:val="18"/>
              </w:rPr>
              <w:t>ONAYLAYAN</w:t>
            </w:r>
          </w:p>
        </w:tc>
      </w:tr>
    </w:tbl>
    <w:p w:rsidR="00464959" w:rsidRDefault="00464959" w:rsidP="00C61EE2">
      <w:pPr>
        <w:jc w:val="both"/>
      </w:pPr>
      <w:bookmarkStart w:id="0" w:name="_GoBack"/>
      <w:bookmarkEnd w:id="0"/>
    </w:p>
    <w:sectPr w:rsidR="00464959" w:rsidSect="002524ED">
      <w:pgSz w:w="11907" w:h="16840" w:code="9"/>
      <w:pgMar w:top="1417" w:right="1417" w:bottom="1417" w:left="1417" w:header="1151" w:footer="11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B3"/>
    <w:rsid w:val="00133085"/>
    <w:rsid w:val="001946B1"/>
    <w:rsid w:val="002524ED"/>
    <w:rsid w:val="00464959"/>
    <w:rsid w:val="004D2706"/>
    <w:rsid w:val="00663AB3"/>
    <w:rsid w:val="00720504"/>
    <w:rsid w:val="00873849"/>
    <w:rsid w:val="008754FF"/>
    <w:rsid w:val="00C61EE2"/>
    <w:rsid w:val="00D70F8F"/>
    <w:rsid w:val="00D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414AB-005D-49C3-BCFF-0FE49BF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61E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iibf</cp:lastModifiedBy>
  <cp:revision>5</cp:revision>
  <dcterms:created xsi:type="dcterms:W3CDTF">2023-09-13T18:12:00Z</dcterms:created>
  <dcterms:modified xsi:type="dcterms:W3CDTF">2023-11-20T09:24:00Z</dcterms:modified>
</cp:coreProperties>
</file>